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ВОРКШОПЫ НА ВЫСТАВКЕ SELECTIONS</w:t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18 апреля в ЦВК “Экспоцентр” завершился третий сезон международной выставки selections [S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’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аутлета межсезонной подсортировки модных коллекций одежды и аксессуаров для ритейла. Деловая платформа собрала десятки производителей из России, Беларуси, Италии, Турции, Китая и Индии, а также сотни байеров.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В работе выставки приняли участие ведущие эксперты российской индустрии моды из Fashion Consulting Group, Ассоциации РАФИ и образовательных проектов Академии fashion-маркетинга, Высшей школы стилистики и Art&amp;Image, а также платформы Модный Magazin и кадрового агентства Модное Бюро. В пространстве selections’ consulting участники и гости могли получить бесплатную экспресс-консультацию по развитию бизнеса, маркетинговым и рекламным стратегиям, обучению и развитию персонала, прокачке оптовых и розничных каналов продаж. Важным блоком мероприятия стала программа selections’ workshops, которая включала восемь встреч с экспертами.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(фото с Щенниковой, Малыгиным, Дивеевой)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Партнером первого дня выступила компания Fashion Consulting Group: Мария Щенникова познакомила слушателей с актуальными тенденциями коммерческого </w:t>
      </w:r>
      <w:r w:rsidDel="00000000" w:rsidR="00000000" w:rsidRPr="00000000">
        <w:rPr>
          <w:rtl w:val="0"/>
        </w:rPr>
        <w:t xml:space="preserve">межсезонного</w:t>
      </w:r>
      <w:r w:rsidDel="00000000" w:rsidR="00000000" w:rsidRPr="00000000">
        <w:rPr>
          <w:rtl w:val="0"/>
        </w:rPr>
        <w:t xml:space="preserve"> ассортимента; Виктор Малыгин поделился эффективными решениями в области мерчендайзинга для сезонных распродаж; Катерина Дивеева представила видение продвижения для брендов и ритейлеров в социальных сетях с учетом последних трендов и технологий.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(фото с Пищук, Герасименко, Ткачевой)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Во второй день состоялись встречи, посвященные развитию продаж, персонала и оптимизации работы с маркетплейсами – в них приняли участие Сергей Пищук из Академии fashion-маркетинга, Мария Герасименко из Fashion Advisers, а также Дания Ткачева из агентства “Династия”.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(фото с Трубецковой и Дмитриевой)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Заключительный день был отведен теме сотрудничества ритейла со стилистами: со своим видением построения эффективного и прибыльного взаимодействия с консультантами по стилю представили Инесса Трубецкова из Высшей школы стилистики и Ирина Дмитриева из Института репутационных технологий Art&amp;Image.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партнеры выставки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Академия fashion-маркетинга · Институт Art&amp;Image · Альянс Beinopen · Candy Angels · Complex · Euro Shoes · </w:t>
      </w:r>
      <w:r w:rsidDel="00000000" w:rsidR="00000000" w:rsidRPr="00000000">
        <w:rPr>
          <w:rtl w:val="0"/>
        </w:rPr>
        <w:t xml:space="preserve">Expodat</w:t>
      </w:r>
      <w:r w:rsidDel="00000000" w:rsidR="00000000" w:rsidRPr="00000000">
        <w:rPr>
          <w:rtl w:val="0"/>
        </w:rPr>
        <w:t xml:space="preserve"> · Fashion Advisers · Fashion Consulting Group · Fashion Factory School · </w:t>
      </w:r>
      <w:r w:rsidDel="00000000" w:rsidR="00000000" w:rsidRPr="00000000">
        <w:rPr>
          <w:rtl w:val="0"/>
        </w:rPr>
        <w:t xml:space="preserve">iHKiB</w:t>
      </w:r>
      <w:r w:rsidDel="00000000" w:rsidR="00000000" w:rsidRPr="00000000">
        <w:rPr>
          <w:rtl w:val="0"/>
        </w:rPr>
        <w:t xml:space="preserve"> · Petite · Real Profit Group · Высшая школа стилистики · Агентство Династия · Ассоциация РАФИ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информационные партнеры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Expomap · Fashionograph · Fashion Fur &amp; Leather · Fashion.ru · FashiON Sfera, Intermoda · Moda247.ru · Modanews.ru · Moda.ru · PROfashion · Retail.ru · Shoes Report · World Fashion Channel · Дорогое удовольствие · Меховик · Российский деловой реестр · Легкая промышленность Курьер · Легпром Review · Модное бюро · Модный Magazin · Стиль и Мода · РИА Мода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Следующий сезон выставки selections </w:t>
      </w:r>
    </w:p>
    <w:p w:rsidR="00000000" w:rsidDel="00000000" w:rsidP="00000000" w:rsidRDefault="00000000" w:rsidRPr="00000000" w14:paraId="0000001B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состоится в октябре 2024 года в ЦВК “Экспоцентр”.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Следите за новостями selections на официальном сайте и в соцсетях:</w:t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https://selections.moscow/</w:t>
        </w:r>
      </w:hyperlink>
      <w:r w:rsidDel="00000000" w:rsidR="00000000" w:rsidRPr="00000000">
        <w:rPr>
          <w:i w:val="1"/>
          <w:rtl w:val="0"/>
        </w:rPr>
        <w:t xml:space="preserve"> /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telegram</w:t>
        </w:r>
      </w:hyperlink>
      <w:r w:rsidDel="00000000" w:rsidR="00000000" w:rsidRPr="00000000">
        <w:rPr>
          <w:i w:val="1"/>
          <w:rtl w:val="0"/>
        </w:rPr>
        <w:t xml:space="preserve"> /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vk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76" w:lineRule="auto"/>
      <w:jc w:val="center"/>
      <w:rPr>
        <w:rFonts w:ascii="Calibri" w:cs="Calibri" w:eastAsia="Calibri" w:hAnsi="Calibri"/>
        <w:b w:val="1"/>
        <w:color w:val="666666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76" w:lineRule="auto"/>
      <w:jc w:val="center"/>
      <w:rPr>
        <w:rFonts w:ascii="Calibri" w:cs="Calibri" w:eastAsia="Calibri" w:hAnsi="Calibri"/>
        <w:b w:val="1"/>
        <w:color w:val="666666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666666"/>
        <w:sz w:val="16"/>
        <w:szCs w:val="16"/>
        <w:rtl w:val="0"/>
      </w:rPr>
      <w:t xml:space="preserve">ЕЛЕНА ОБЕРЕМОВА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76" w:lineRule="auto"/>
      <w:jc w:val="center"/>
      <w:rPr>
        <w:rFonts w:ascii="Calibri" w:cs="Calibri" w:eastAsia="Calibri" w:hAnsi="Calibri"/>
        <w:color w:val="666666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Руководитель отдела маркетинга и связей с общественностью</w:t>
    </w:r>
  </w:p>
  <w:p w:rsidR="00000000" w:rsidDel="00000000" w:rsidP="00000000" w:rsidRDefault="00000000" w:rsidRPr="00000000" w14:paraId="00000022">
    <w:pPr>
      <w:spacing w:line="276" w:lineRule="auto"/>
      <w:jc w:val="center"/>
      <w:rPr>
        <w:rFonts w:ascii="Calibri" w:cs="Calibri" w:eastAsia="Calibri" w:hAnsi="Calibri"/>
        <w:color w:val="666666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666666"/>
        <w:sz w:val="16"/>
        <w:szCs w:val="16"/>
        <w:rtl w:val="0"/>
      </w:rPr>
      <w:t xml:space="preserve">ООО «ЭКСПО ФЬЮЖН»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76" w:lineRule="auto"/>
      <w:jc w:val="center"/>
      <w:rPr>
        <w:rFonts w:ascii="Calibri" w:cs="Calibri" w:eastAsia="Calibri" w:hAnsi="Calibri"/>
        <w:color w:val="666666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666666"/>
        <w:sz w:val="18"/>
        <w:szCs w:val="18"/>
        <w:rtl w:val="0"/>
      </w:rPr>
      <w:t xml:space="preserve">Tel.: +7 (495) 955-91-99, ext. 502</w:t>
    </w:r>
  </w:p>
  <w:p w:rsidR="00000000" w:rsidDel="00000000" w:rsidP="00000000" w:rsidRDefault="00000000" w:rsidRPr="00000000" w14:paraId="00000024">
    <w:pPr>
      <w:tabs>
        <w:tab w:val="center" w:leader="none" w:pos="4677"/>
        <w:tab w:val="right" w:leader="none" w:pos="9355"/>
        <w:tab w:val="right" w:leader="none" w:pos="9046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color w:val="0563c1"/>
        <w:sz w:val="18"/>
        <w:szCs w:val="18"/>
        <w:u w:val="single"/>
        <w:rtl w:val="0"/>
      </w:rPr>
      <w:t xml:space="preserve">OberemovaE@expo-fusion.ru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color w:val="666666"/>
      </w:rPr>
    </w:pPr>
    <w:r w:rsidDel="00000000" w:rsidR="00000000" w:rsidRPr="00000000">
      <w:rPr>
        <w:color w:val="666666"/>
      </w:rPr>
      <w:drawing>
        <wp:inline distB="114300" distT="114300" distL="114300" distR="114300">
          <wp:extent cx="958385" cy="10525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385" cy="1052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selections.moscow/" TargetMode="External"/><Relationship Id="rId7" Type="http://schemas.openxmlformats.org/officeDocument/2006/relationships/hyperlink" Target="https://t.me/selections_moscow" TargetMode="External"/><Relationship Id="rId8" Type="http://schemas.openxmlformats.org/officeDocument/2006/relationships/hyperlink" Target="https://vk.com/selections_moscow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